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D0B" w:rsidRPr="001E7534" w:rsidRDefault="00E36D0B" w:rsidP="00E36D0B">
      <w:pPr>
        <w:rPr>
          <w:rFonts w:ascii="Arial" w:hAnsi="Arial" w:cs="Arial"/>
          <w:b/>
          <w:sz w:val="20"/>
          <w:szCs w:val="20"/>
        </w:rPr>
      </w:pPr>
      <w:r w:rsidRPr="001E7534">
        <w:rPr>
          <w:rFonts w:ascii="Arial" w:hAnsi="Arial" w:cs="Arial"/>
          <w:b/>
          <w:sz w:val="20"/>
          <w:szCs w:val="20"/>
        </w:rPr>
        <w:t>RIO DE JANEIRO, Brasil, 12 de abril de 2018</w:t>
      </w:r>
    </w:p>
    <w:p w:rsidR="00C7432C" w:rsidRPr="00BB7CB3" w:rsidRDefault="00C7432C" w:rsidP="00C7432C">
      <w:pPr>
        <w:jc w:val="center"/>
        <w:rPr>
          <w:rFonts w:ascii="Arial" w:hAnsi="Arial" w:cs="Arial"/>
          <w:b/>
          <w:sz w:val="20"/>
          <w:szCs w:val="20"/>
        </w:rPr>
      </w:pPr>
      <w:r w:rsidRPr="00BB7CB3">
        <w:rPr>
          <w:rFonts w:ascii="Arial" w:hAnsi="Arial" w:cs="Arial"/>
          <w:b/>
          <w:sz w:val="20"/>
          <w:szCs w:val="20"/>
        </w:rPr>
        <w:t>CURSO DE RESPUESTA INICIAL A DESASTRES – CRID</w:t>
      </w:r>
    </w:p>
    <w:p w:rsidR="00783EBA" w:rsidRDefault="00C7432C" w:rsidP="007A66BF">
      <w:pPr>
        <w:spacing w:line="360" w:lineRule="auto"/>
        <w:ind w:firstLine="708"/>
        <w:jc w:val="both"/>
        <w:rPr>
          <w:rFonts w:ascii="Arial" w:hAnsi="Arial" w:cs="Arial"/>
          <w:sz w:val="20"/>
          <w:szCs w:val="20"/>
        </w:rPr>
      </w:pPr>
      <w:r w:rsidRPr="00C7432C">
        <w:rPr>
          <w:rFonts w:ascii="Arial" w:hAnsi="Arial" w:cs="Arial"/>
          <w:sz w:val="20"/>
          <w:szCs w:val="20"/>
        </w:rPr>
        <w:t>En marzo de 2017 la Escuela de Defensa Civil - Esdec ejecutó el primer Curso de Respuesta Inicial a Desastres - el CRID teniendo como público objetivo el 26º Contingente de Brasileño de Operaciones de Paz en Haití (BRABAT 26).</w:t>
      </w:r>
      <w:r w:rsidR="007A66BF" w:rsidRPr="007A66BF">
        <w:t xml:space="preserve"> </w:t>
      </w:r>
      <w:r w:rsidR="007A66BF" w:rsidRPr="007A66BF">
        <w:rPr>
          <w:rFonts w:ascii="Arial" w:hAnsi="Arial" w:cs="Arial"/>
          <w:sz w:val="20"/>
          <w:szCs w:val="20"/>
        </w:rPr>
        <w:t>El objetivo de este curso fue proporcionar a las tropas del ejército un conocimiento técnico en acciones de respuesta a desastres considerando que las tropas estarían llegando a Haití en la temporada de huracanes.</w:t>
      </w:r>
      <w:r w:rsidR="007A66BF" w:rsidRPr="007A66BF">
        <w:t xml:space="preserve"> </w:t>
      </w:r>
      <w:r w:rsidR="007A66BF" w:rsidRPr="007A66BF">
        <w:rPr>
          <w:rFonts w:ascii="Arial" w:hAnsi="Arial" w:cs="Arial"/>
          <w:sz w:val="20"/>
          <w:szCs w:val="20"/>
        </w:rPr>
        <w:t>La Intención del mando de esta unidad, era calificar mejor a la tropa, cuya designación primordial era la seguridad, en el ámbito militar de la palabra, que ya se ha visto en una perspectiva de recurrencia de escenarios pasados como fue en el terremoto de 2010 y en el huracán Mathews de 2016 que tuvieron que realizar acciones de respuesta humanitaria.</w:t>
      </w:r>
    </w:p>
    <w:p w:rsidR="007A66BF" w:rsidRDefault="007A66BF" w:rsidP="007A66BF">
      <w:pPr>
        <w:spacing w:line="360" w:lineRule="auto"/>
        <w:ind w:firstLine="708"/>
        <w:jc w:val="both"/>
        <w:rPr>
          <w:rFonts w:ascii="Arial" w:hAnsi="Arial" w:cs="Arial"/>
          <w:sz w:val="20"/>
          <w:szCs w:val="20"/>
        </w:rPr>
      </w:pPr>
      <w:r w:rsidRPr="007A66BF">
        <w:rPr>
          <w:rFonts w:ascii="Arial" w:hAnsi="Arial" w:cs="Arial"/>
          <w:sz w:val="20"/>
          <w:szCs w:val="20"/>
        </w:rPr>
        <w:t>El mayor desafío de Esdec fue reestructurar el curso para una carga horaria de 40 horas teniendo en vista la formación necesaria para que los militares brasileños pudieran actuar en un escenario de desastres con la visión de gestores y no con la visión de combatientes.</w:t>
      </w:r>
    </w:p>
    <w:p w:rsidR="007A66BF" w:rsidRDefault="007A66BF" w:rsidP="007A66BF">
      <w:pPr>
        <w:spacing w:line="360" w:lineRule="auto"/>
        <w:ind w:firstLine="708"/>
        <w:jc w:val="both"/>
        <w:rPr>
          <w:rFonts w:ascii="Arial" w:hAnsi="Arial" w:cs="Arial"/>
          <w:sz w:val="20"/>
          <w:szCs w:val="20"/>
        </w:rPr>
      </w:pPr>
      <w:r w:rsidRPr="007A66BF">
        <w:rPr>
          <w:rFonts w:ascii="Arial" w:hAnsi="Arial" w:cs="Arial"/>
          <w:sz w:val="20"/>
          <w:szCs w:val="20"/>
        </w:rPr>
        <w:t>Esta visión llevó al entendimiento de que para la ejecución de esa misión en específico ya que ellos estarían actuando en un escenario internacional, no cabría en este momento hablar de la Política Nacional de Protección y Defensa Civil brasileña, sino sobre todos los conceptos de gestión de riesgo y administración de desastres en discusión en nuestro país.</w:t>
      </w:r>
    </w:p>
    <w:p w:rsidR="007A66BF" w:rsidRDefault="007A66BF" w:rsidP="007A66BF">
      <w:pPr>
        <w:spacing w:line="360" w:lineRule="auto"/>
        <w:ind w:firstLine="708"/>
        <w:jc w:val="both"/>
        <w:rPr>
          <w:rFonts w:ascii="Arial" w:hAnsi="Arial" w:cs="Arial"/>
          <w:sz w:val="20"/>
          <w:szCs w:val="20"/>
        </w:rPr>
      </w:pPr>
      <w:r w:rsidRPr="007A66BF">
        <w:rPr>
          <w:rFonts w:ascii="Arial" w:hAnsi="Arial" w:cs="Arial"/>
          <w:sz w:val="20"/>
          <w:szCs w:val="20"/>
        </w:rPr>
        <w:t>Siendo así, después de algunas deliberaciones internas, se llegó a la siguiente configuración de curso:</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01 - Análisis y gestión del riesgo;</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02 - Planes de contingencia;</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03 - Análisis rápido de estructuras edificadas;</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04 - Enfermedades en desastres;</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05 - Manejo de cadáveres en desastres;</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06 - Abrigos temporales;</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07 - Manejo de animales en desastres;</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08 - Eventos con múltiples víctimas;</w:t>
      </w:r>
    </w:p>
    <w:p w:rsidR="007A66BF" w:rsidRPr="007A66BF" w:rsidRDefault="007A66BF" w:rsidP="007A66BF">
      <w:pPr>
        <w:ind w:firstLine="708"/>
        <w:jc w:val="both"/>
        <w:rPr>
          <w:rFonts w:ascii="Arial" w:hAnsi="Arial" w:cs="Arial"/>
          <w:sz w:val="20"/>
          <w:szCs w:val="20"/>
        </w:rPr>
      </w:pPr>
      <w:r w:rsidRPr="007A66BF">
        <w:rPr>
          <w:rFonts w:ascii="Arial" w:hAnsi="Arial" w:cs="Arial"/>
          <w:sz w:val="20"/>
          <w:szCs w:val="20"/>
        </w:rPr>
        <w:t>LECCIÓN 09 - Riesgos geológicos;</w:t>
      </w:r>
    </w:p>
    <w:p w:rsidR="007A66BF" w:rsidRDefault="007A66BF" w:rsidP="007A66BF">
      <w:pPr>
        <w:ind w:firstLine="708"/>
        <w:jc w:val="both"/>
        <w:rPr>
          <w:rFonts w:ascii="Arial" w:hAnsi="Arial" w:cs="Arial"/>
          <w:sz w:val="20"/>
          <w:szCs w:val="20"/>
        </w:rPr>
      </w:pPr>
      <w:r w:rsidRPr="007A66BF">
        <w:rPr>
          <w:rFonts w:ascii="Arial" w:hAnsi="Arial" w:cs="Arial"/>
          <w:sz w:val="20"/>
          <w:szCs w:val="20"/>
        </w:rPr>
        <w:t>LECCIÓN 10 - Ejercicio simulado;</w:t>
      </w:r>
    </w:p>
    <w:p w:rsidR="007A66BF" w:rsidRDefault="007A66BF" w:rsidP="007A66BF">
      <w:pPr>
        <w:spacing w:line="360" w:lineRule="auto"/>
        <w:ind w:firstLine="708"/>
        <w:jc w:val="both"/>
        <w:rPr>
          <w:rFonts w:ascii="Arial" w:hAnsi="Arial" w:cs="Arial"/>
          <w:sz w:val="20"/>
          <w:szCs w:val="20"/>
        </w:rPr>
      </w:pPr>
      <w:r w:rsidRPr="007A66BF">
        <w:rPr>
          <w:rFonts w:ascii="Arial" w:hAnsi="Arial" w:cs="Arial"/>
          <w:sz w:val="20"/>
          <w:szCs w:val="20"/>
        </w:rPr>
        <w:t xml:space="preserve">Las instrucciones ocurrieron en el Centro de Evaluación de Adiestramiento del Ejército Brasileño (CAAdEx) con duración de 5 días con 40 horas de carga horaria, con la participación de 28 militares del ejército brasileño y 01 infante de marina. La evaluación de los militares fue </w:t>
      </w:r>
      <w:r w:rsidRPr="007A66BF">
        <w:rPr>
          <w:rFonts w:ascii="Arial" w:hAnsi="Arial" w:cs="Arial"/>
          <w:sz w:val="20"/>
          <w:szCs w:val="20"/>
        </w:rPr>
        <w:lastRenderedPageBreak/>
        <w:t>realizada a través de un ejercicio simulado de mesa en el que se creó un escenario de sala de crisis donde los militares desarrollaban acciones de planificación y provienen recursos frente a un escenario de ficticio de desastre natural (huracán).</w:t>
      </w:r>
    </w:p>
    <w:p w:rsidR="007A66BF" w:rsidRDefault="007A66BF" w:rsidP="007A66BF">
      <w:pPr>
        <w:ind w:firstLine="708"/>
        <w:jc w:val="both"/>
        <w:rPr>
          <w:rFonts w:ascii="Arial" w:hAnsi="Arial" w:cs="Arial"/>
          <w:sz w:val="20"/>
          <w:szCs w:val="20"/>
        </w:rPr>
      </w:pPr>
      <w:r w:rsidRPr="007A66BF">
        <w:rPr>
          <w:rFonts w:ascii="Arial" w:hAnsi="Arial" w:cs="Arial"/>
          <w:sz w:val="20"/>
          <w:szCs w:val="20"/>
        </w:rPr>
        <w:t>Con el objetivo de simular el estrés real del día a día del escenario de desastres, se crearon situaciones como falta de energía, calor intenso y sonidos extremos en volumen alto. Cada 5 minutos el ejercicio recibía una actualización de una nueva instancia agravando el escenario.</w:t>
      </w:r>
    </w:p>
    <w:p w:rsidR="007A66BF" w:rsidRDefault="007A66BF" w:rsidP="007A66BF">
      <w:pPr>
        <w:ind w:firstLine="708"/>
        <w:jc w:val="both"/>
        <w:rPr>
          <w:rFonts w:ascii="Arial" w:hAnsi="Arial" w:cs="Arial"/>
          <w:sz w:val="20"/>
          <w:szCs w:val="20"/>
        </w:rPr>
      </w:pPr>
      <w:r w:rsidRPr="007A66BF">
        <w:rPr>
          <w:rFonts w:ascii="Arial" w:hAnsi="Arial" w:cs="Arial"/>
          <w:sz w:val="20"/>
          <w:szCs w:val="20"/>
        </w:rPr>
        <w:t>Al término del ejercicio los militares presentaron un informe del escenario vivenciado, con el análisis de la situación, organización de la estructura, dificultades encontradas y posibles soluciones a los problemas que se identificaron.</w:t>
      </w:r>
    </w:p>
    <w:p w:rsidR="007A66BF" w:rsidRDefault="007A66BF" w:rsidP="007A66BF">
      <w:pPr>
        <w:ind w:firstLine="708"/>
        <w:jc w:val="both"/>
        <w:rPr>
          <w:rFonts w:ascii="Arial" w:hAnsi="Arial" w:cs="Arial"/>
          <w:sz w:val="20"/>
          <w:szCs w:val="20"/>
        </w:rPr>
      </w:pPr>
      <w:r w:rsidRPr="007A66BF">
        <w:rPr>
          <w:rFonts w:ascii="Arial" w:hAnsi="Arial" w:cs="Arial"/>
          <w:sz w:val="20"/>
          <w:szCs w:val="20"/>
        </w:rPr>
        <w:t xml:space="preserve">Creemos que las alianzas entre las fuerzas militares contribuyen significativamente al crecimiento intelectual de ambas fuerzas, generando un alto índice de </w:t>
      </w:r>
      <w:proofErr w:type="spellStart"/>
      <w:r w:rsidRPr="007A66BF">
        <w:rPr>
          <w:rFonts w:ascii="Arial" w:hAnsi="Arial" w:cs="Arial"/>
          <w:sz w:val="20"/>
          <w:szCs w:val="20"/>
        </w:rPr>
        <w:t>aprovechamiento</w:t>
      </w:r>
      <w:proofErr w:type="spellEnd"/>
      <w:r w:rsidRPr="007A66BF">
        <w:rPr>
          <w:rFonts w:ascii="Arial" w:hAnsi="Arial" w:cs="Arial"/>
          <w:sz w:val="20"/>
          <w:szCs w:val="20"/>
        </w:rPr>
        <w:t>.</w:t>
      </w:r>
    </w:p>
    <w:p w:rsidR="000D7F33" w:rsidRDefault="000D7F33" w:rsidP="007A66BF">
      <w:pPr>
        <w:ind w:firstLine="708"/>
        <w:jc w:val="both"/>
        <w:rPr>
          <w:rFonts w:ascii="Arial" w:hAnsi="Arial" w:cs="Arial"/>
          <w:sz w:val="20"/>
          <w:szCs w:val="20"/>
        </w:rPr>
      </w:pPr>
    </w:p>
    <w:p w:rsidR="000D7F33" w:rsidRDefault="000D7F33" w:rsidP="007A66BF">
      <w:pPr>
        <w:ind w:firstLine="708"/>
        <w:jc w:val="both"/>
        <w:rPr>
          <w:rFonts w:ascii="Arial" w:hAnsi="Arial" w:cs="Arial"/>
          <w:b/>
          <w:sz w:val="20"/>
          <w:szCs w:val="20"/>
        </w:rPr>
      </w:pPr>
      <w:r w:rsidRPr="000D7F33">
        <w:rPr>
          <w:rFonts w:ascii="Arial" w:hAnsi="Arial" w:cs="Arial"/>
          <w:b/>
          <w:sz w:val="20"/>
          <w:szCs w:val="20"/>
        </w:rPr>
        <w:t>CURSO DE RESPUESTA INICIAL A DESASTRES – CRID</w:t>
      </w:r>
      <w:bookmarkStart w:id="0" w:name="_GoBack"/>
      <w:bookmarkEnd w:id="0"/>
    </w:p>
    <w:p w:rsidR="000D7F33" w:rsidRPr="000D7F33" w:rsidRDefault="000D7F33" w:rsidP="007A66BF">
      <w:pPr>
        <w:ind w:firstLine="708"/>
        <w:jc w:val="both"/>
        <w:rPr>
          <w:rFonts w:ascii="Arial" w:hAnsi="Arial" w:cs="Arial"/>
          <w:b/>
          <w:sz w:val="20"/>
          <w:szCs w:val="20"/>
        </w:rPr>
      </w:pPr>
      <w:proofErr w:type="spellStart"/>
      <w:r>
        <w:rPr>
          <w:rFonts w:ascii="Arial" w:hAnsi="Arial" w:cs="Arial"/>
          <w:b/>
          <w:sz w:val="20"/>
          <w:szCs w:val="20"/>
        </w:rPr>
        <w:t>Presentacion</w:t>
      </w:r>
      <w:proofErr w:type="spellEnd"/>
      <w:r>
        <w:rPr>
          <w:rFonts w:ascii="Arial" w:hAnsi="Arial" w:cs="Arial"/>
          <w:b/>
          <w:sz w:val="20"/>
          <w:szCs w:val="20"/>
        </w:rPr>
        <w:t xml:space="preserve">: </w:t>
      </w:r>
      <w:r w:rsidRPr="000D7F33">
        <w:rPr>
          <w:rFonts w:ascii="Arial" w:hAnsi="Arial" w:cs="Arial"/>
          <w:b/>
          <w:sz w:val="20"/>
          <w:szCs w:val="20"/>
        </w:rPr>
        <w:t>21/</w:t>
      </w:r>
      <w:proofErr w:type="spellStart"/>
      <w:r w:rsidRPr="000D7F33">
        <w:rPr>
          <w:rFonts w:ascii="Arial" w:hAnsi="Arial" w:cs="Arial"/>
          <w:b/>
          <w:sz w:val="20"/>
          <w:szCs w:val="20"/>
        </w:rPr>
        <w:t>jun</w:t>
      </w:r>
      <w:proofErr w:type="spellEnd"/>
      <w:r w:rsidRPr="000D7F33">
        <w:rPr>
          <w:rFonts w:ascii="Arial" w:hAnsi="Arial" w:cs="Arial"/>
          <w:b/>
          <w:sz w:val="20"/>
          <w:szCs w:val="20"/>
        </w:rPr>
        <w:t xml:space="preserve">/2018 -  </w:t>
      </w:r>
      <w:proofErr w:type="spellStart"/>
      <w:r w:rsidRPr="000D7F33">
        <w:rPr>
          <w:rFonts w:ascii="Arial" w:hAnsi="Arial" w:cs="Arial"/>
          <w:b/>
          <w:sz w:val="20"/>
          <w:szCs w:val="20"/>
        </w:rPr>
        <w:t>Jueves</w:t>
      </w:r>
      <w:proofErr w:type="spellEnd"/>
      <w:r w:rsidRPr="000D7F33">
        <w:rPr>
          <w:rFonts w:ascii="Arial" w:hAnsi="Arial" w:cs="Arial"/>
          <w:b/>
          <w:sz w:val="20"/>
          <w:szCs w:val="20"/>
        </w:rPr>
        <w:t xml:space="preserve"> – 14:00</w:t>
      </w:r>
    </w:p>
    <w:sectPr w:rsidR="000D7F33" w:rsidRPr="000D7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32C"/>
    <w:rsid w:val="000D7F33"/>
    <w:rsid w:val="001E7534"/>
    <w:rsid w:val="00783EBA"/>
    <w:rsid w:val="007A66BF"/>
    <w:rsid w:val="00BB7CB3"/>
    <w:rsid w:val="00C7432C"/>
    <w:rsid w:val="00E36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8DA0"/>
  <w15:docId w15:val="{489832DB-3036-4267-8D5B-B27B1A73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522</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Alexandre Galvão Fernandes</cp:lastModifiedBy>
  <cp:revision>7</cp:revision>
  <dcterms:created xsi:type="dcterms:W3CDTF">2018-04-12T19:00:00Z</dcterms:created>
  <dcterms:modified xsi:type="dcterms:W3CDTF">2018-04-12T23:07:00Z</dcterms:modified>
</cp:coreProperties>
</file>